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4472940</wp:posOffset>
                </wp:positionH>
                <wp:positionV relativeFrom="paragraph">
                  <wp:posOffset>6985</wp:posOffset>
                </wp:positionV>
                <wp:extent cx="1225550" cy="4000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225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2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  <w:p w14:paraId="03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10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2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drawing>
          <wp:inline>
            <wp:extent cx="571500" cy="7239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1500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РОССИЙСКАЯ ФЕДЕРАЦИЯ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РОСТОВСКАЯ ОБЛАСТЬ</w:t>
      </w:r>
    </w:p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 «НИЖНЕПОПОВСКОЕ СЕЛЬСКОЕ ПОСЕЛЕНИЕ»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НИЖНЕПОПОВСКОГО СЕЛЬСКОГО ПОСЕЛЕНИЯ</w:t>
      </w:r>
    </w:p>
    <w:p w14:paraId="0A000000">
      <w:pPr>
        <w:widowControl w:val="0"/>
        <w:ind/>
        <w:jc w:val="center"/>
        <w:rPr>
          <w:sz w:val="28"/>
        </w:rPr>
      </w:pPr>
    </w:p>
    <w:p w14:paraId="0B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C000000">
      <w:pPr>
        <w:widowControl w:val="0"/>
        <w:ind/>
        <w:jc w:val="center"/>
        <w:rPr>
          <w:sz w:val="28"/>
        </w:rPr>
      </w:pPr>
      <w:r>
        <w:rPr>
          <w:sz w:val="28"/>
        </w:rPr>
        <w:t>от __</w:t>
      </w:r>
      <w:r>
        <w:rPr>
          <w:sz w:val="28"/>
        </w:rPr>
        <w:t>_._</w:t>
      </w:r>
      <w:r>
        <w:rPr>
          <w:sz w:val="28"/>
        </w:rPr>
        <w:t>___.2026  № _____</w:t>
      </w:r>
    </w:p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х. </w:t>
      </w:r>
      <w:r>
        <w:rPr>
          <w:sz w:val="28"/>
        </w:rPr>
        <w:t>Нижнепопов</w:t>
      </w:r>
    </w:p>
    <w:p w14:paraId="0E000000">
      <w:pPr>
        <w:widowControl w:val="1"/>
        <w:ind w:firstLine="709"/>
        <w:rPr>
          <w:sz w:val="28"/>
        </w:rPr>
      </w:pPr>
    </w:p>
    <w:p w14:paraId="0F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Об утверждении плана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Нижнепоповского</w:t>
      </w:r>
      <w:r>
        <w:rPr>
          <w:b w:val="1"/>
          <w:sz w:val="28"/>
        </w:rPr>
        <w:t xml:space="preserve"> сельского поселения </w:t>
      </w:r>
      <w:r>
        <w:rPr>
          <w:b w:val="1"/>
          <w:sz w:val="28"/>
        </w:rPr>
        <w:t>Белокалитвинского</w:t>
      </w:r>
      <w:r>
        <w:rPr>
          <w:b w:val="1"/>
          <w:sz w:val="28"/>
        </w:rPr>
        <w:t xml:space="preserve"> района Ростовской области</w:t>
      </w:r>
      <w:r>
        <w:rPr>
          <w:b w:val="1"/>
          <w:sz w:val="28"/>
        </w:rPr>
        <w:t>, социальную и культурную адаптацию мигрантов, профилактику межнационал</w:t>
      </w:r>
      <w:r>
        <w:rPr>
          <w:b w:val="1"/>
          <w:sz w:val="28"/>
        </w:rPr>
        <w:t>ьных (межэтнических) конфликтов на 20</w:t>
      </w:r>
      <w:r>
        <w:rPr>
          <w:b w:val="1"/>
          <w:sz w:val="28"/>
        </w:rPr>
        <w:t>26</w:t>
      </w:r>
      <w:r>
        <w:rPr>
          <w:b w:val="1"/>
          <w:sz w:val="28"/>
        </w:rPr>
        <w:t xml:space="preserve"> год</w:t>
      </w:r>
    </w:p>
    <w:p w14:paraId="10000000">
      <w:pPr>
        <w:widowControl w:val="1"/>
        <w:ind w:firstLine="567"/>
        <w:jc w:val="both"/>
        <w:rPr>
          <w:sz w:val="28"/>
        </w:rPr>
      </w:pPr>
    </w:p>
    <w:p w14:paraId="11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Указом Президента Российской Федерации от 25.11.2025 </w:t>
      </w:r>
      <w:r>
        <w:rPr>
          <w:sz w:val="28"/>
        </w:rPr>
        <w:t>№</w:t>
      </w:r>
      <w:r>
        <w:rPr>
          <w:sz w:val="28"/>
        </w:rPr>
        <w:t xml:space="preserve"> 858 «О Стратегии государственной национальной политики Российской Федерации на период до 2036 года»</w:t>
      </w:r>
      <w:r>
        <w:rPr>
          <w:sz w:val="28"/>
        </w:rPr>
        <w:t xml:space="preserve">, </w:t>
      </w:r>
      <w:r>
        <w:rPr>
          <w:sz w:val="28"/>
        </w:rPr>
        <w:t xml:space="preserve">руководствуясь </w:t>
      </w:r>
      <w:r>
        <w:rPr>
          <w:sz w:val="28"/>
        </w:rPr>
        <w:t>Уставом  муниципального образования «</w:t>
      </w:r>
      <w:r>
        <w:rPr>
          <w:sz w:val="28"/>
        </w:rPr>
        <w:t>Нижнепоповское</w:t>
      </w:r>
      <w:r>
        <w:rPr>
          <w:sz w:val="28"/>
        </w:rPr>
        <w:t xml:space="preserve"> сельское поселение» </w:t>
      </w:r>
      <w:r>
        <w:rPr>
          <w:sz w:val="28"/>
        </w:rPr>
        <w:t>Белокалитвинского</w:t>
      </w:r>
      <w:r>
        <w:rPr>
          <w:sz w:val="28"/>
        </w:rPr>
        <w:t xml:space="preserve"> района Ростовской области</w:t>
      </w:r>
      <w:r>
        <w:rPr>
          <w:sz w:val="28"/>
        </w:rPr>
        <w:t>,</w:t>
      </w:r>
      <w:r>
        <w:rPr>
          <w:sz w:val="28"/>
        </w:rPr>
        <w:t xml:space="preserve"> А</w:t>
      </w:r>
      <w:r>
        <w:rPr>
          <w:sz w:val="28"/>
        </w:rPr>
        <w:t>дминистрация</w:t>
      </w:r>
      <w:r>
        <w:rPr>
          <w:sz w:val="28"/>
        </w:rPr>
        <w:t xml:space="preserve">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 xml:space="preserve">, </w:t>
      </w:r>
      <w:r>
        <w:rPr>
          <w:b w:val="1"/>
          <w:spacing w:val="24"/>
          <w:sz w:val="28"/>
        </w:rPr>
        <w:t>постановляет</w:t>
      </w:r>
      <w:r>
        <w:rPr>
          <w:b w:val="1"/>
          <w:spacing w:val="24"/>
          <w:sz w:val="28"/>
        </w:rPr>
        <w:t>:</w:t>
      </w:r>
    </w:p>
    <w:p w14:paraId="12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1.Утвердить План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>
        <w:rPr>
          <w:sz w:val="28"/>
        </w:rPr>
        <w:t xml:space="preserve">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Белокалитвинского</w:t>
      </w:r>
      <w:r>
        <w:rPr>
          <w:sz w:val="28"/>
        </w:rPr>
        <w:t xml:space="preserve"> района Ростовской области</w:t>
      </w:r>
      <w:r>
        <w:rPr>
          <w:sz w:val="28"/>
        </w:rPr>
        <w:t>, социальную и культурную адаптацию мигрантов, профилактику межнациональных (межэтнических) конфликтов на 20</w:t>
      </w:r>
      <w:r>
        <w:rPr>
          <w:sz w:val="28"/>
        </w:rPr>
        <w:t>26</w:t>
      </w:r>
      <w:r>
        <w:rPr>
          <w:sz w:val="28"/>
        </w:rPr>
        <w:t xml:space="preserve"> год (прилагается).</w:t>
      </w:r>
    </w:p>
    <w:p w14:paraId="13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Разместить</w:t>
      </w:r>
      <w:r>
        <w:rPr>
          <w:sz w:val="28"/>
        </w:rPr>
        <w:t xml:space="preserve"> настоящее постановление на официальном сайте 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Белокалитвинского</w:t>
      </w:r>
      <w:r>
        <w:rPr>
          <w:sz w:val="28"/>
        </w:rPr>
        <w:t xml:space="preserve"> района Ростовской области</w:t>
      </w:r>
      <w:r>
        <w:rPr>
          <w:sz w:val="28"/>
        </w:rPr>
        <w:t xml:space="preserve"> </w:t>
      </w:r>
      <w:r>
        <w:rPr>
          <w:sz w:val="28"/>
        </w:rPr>
        <w:t>в сети «Интернет».</w:t>
      </w:r>
    </w:p>
    <w:p w14:paraId="14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оставляю за собой.</w:t>
      </w:r>
    </w:p>
    <w:p w14:paraId="15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4. Постановление вступает в силу со дня его подписания.</w:t>
      </w:r>
    </w:p>
    <w:p w14:paraId="16000000">
      <w:pPr>
        <w:widowControl w:val="1"/>
        <w:ind/>
        <w:jc w:val="both"/>
        <w:rPr>
          <w:b w:val="1"/>
          <w:sz w:val="28"/>
        </w:rPr>
      </w:pPr>
      <w:r>
        <w:rPr>
          <w:sz w:val="28"/>
        </w:rPr>
        <w:t>Глава Администрации</w:t>
      </w:r>
    </w:p>
    <w:p w14:paraId="17000000">
      <w:pPr>
        <w:widowControl w:val="1"/>
        <w:ind/>
        <w:jc w:val="both"/>
        <w:rPr>
          <w:b w:val="1"/>
          <w:sz w:val="28"/>
        </w:rPr>
      </w:pPr>
      <w:r>
        <w:rPr>
          <w:sz w:val="28"/>
        </w:rPr>
        <w:t>Нижнепоповского сельского поселения                                 А.М. Кнурев</w:t>
      </w:r>
    </w:p>
    <w:p w14:paraId="18000000">
      <w:pPr>
        <w:widowControl w:val="1"/>
        <w:spacing w:line="192" w:lineRule="auto"/>
        <w:ind/>
        <w:jc w:val="both"/>
        <w:rPr>
          <w:b w:val="1"/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Проект подготовил</w:t>
      </w:r>
    </w:p>
    <w:p w14:paraId="19000000">
      <w:pPr>
        <w:widowControl w:val="1"/>
        <w:spacing w:after="200" w:line="192" w:lineRule="auto"/>
        <w:ind/>
        <w:contextualSpacing w:val="1"/>
        <w:jc w:val="both"/>
        <w:rPr>
          <w:sz w:val="24"/>
        </w:rPr>
      </w:pPr>
      <w:r>
        <w:rPr>
          <w:sz w:val="24"/>
        </w:rPr>
        <w:t>Заведующий сектором по общим,</w:t>
      </w:r>
    </w:p>
    <w:p w14:paraId="1A000000">
      <w:pPr>
        <w:widowControl w:val="1"/>
        <w:spacing w:line="192" w:lineRule="auto"/>
        <w:ind/>
        <w:jc w:val="both"/>
        <w:rPr>
          <w:sz w:val="28"/>
        </w:rPr>
      </w:pPr>
      <w:r>
        <w:rPr>
          <w:sz w:val="24"/>
        </w:rPr>
        <w:t xml:space="preserve">кадровым и земельным вопросам               </w:t>
      </w:r>
      <w:r>
        <w:rPr>
          <w:sz w:val="24"/>
        </w:rPr>
        <w:t xml:space="preserve"> </w:t>
      </w:r>
      <w:r>
        <w:rPr>
          <w:sz w:val="24"/>
        </w:rPr>
        <w:t xml:space="preserve">Ю.А. Попова </w:t>
      </w:r>
      <w:r>
        <w:rPr>
          <w:sz w:val="28"/>
        </w:rPr>
        <w:br w:type="page"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Приложение </w:t>
      </w:r>
      <w:r>
        <w:rPr>
          <w:sz w:val="28"/>
        </w:rPr>
        <w:t>к постановлению</w:t>
      </w:r>
    </w:p>
    <w:p w14:paraId="1B000000">
      <w:pPr>
        <w:widowControl w:val="0"/>
        <w:ind w:firstLine="5102"/>
        <w:jc w:val="center"/>
        <w:rPr>
          <w:sz w:val="28"/>
        </w:rPr>
      </w:pPr>
      <w:r>
        <w:rPr>
          <w:sz w:val="28"/>
        </w:rPr>
        <w:t>Администрации</w:t>
      </w:r>
      <w:r>
        <w:rPr>
          <w:sz w:val="28"/>
        </w:rPr>
        <w:t xml:space="preserve"> Нижнепоповского</w:t>
      </w:r>
    </w:p>
    <w:p w14:paraId="1C000000">
      <w:pPr>
        <w:widowControl w:val="0"/>
        <w:ind w:firstLine="5760"/>
        <w:jc w:val="center"/>
        <w:rPr>
          <w:sz w:val="28"/>
        </w:rPr>
      </w:pPr>
      <w:r>
        <w:rPr>
          <w:sz w:val="28"/>
        </w:rPr>
        <w:t xml:space="preserve">сельского поселения </w:t>
      </w:r>
    </w:p>
    <w:p w14:paraId="1D000000">
      <w:pPr>
        <w:widowControl w:val="0"/>
        <w:ind w:firstLine="5760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__.__.20</w:t>
      </w:r>
      <w:r>
        <w:rPr>
          <w:sz w:val="28"/>
        </w:rPr>
        <w:t xml:space="preserve">26 </w:t>
      </w:r>
      <w:r>
        <w:rPr>
          <w:sz w:val="28"/>
        </w:rPr>
        <w:t xml:space="preserve">№ </w:t>
      </w:r>
      <w:r>
        <w:rPr>
          <w:sz w:val="28"/>
        </w:rPr>
        <w:t>__</w:t>
      </w:r>
    </w:p>
    <w:p w14:paraId="1E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1F000000">
      <w:pPr>
        <w:widowControl w:val="1"/>
        <w:ind/>
        <w:jc w:val="center"/>
        <w:rPr>
          <w:sz w:val="28"/>
        </w:rPr>
      </w:pPr>
      <w:r>
        <w:rPr>
          <w:sz w:val="28"/>
        </w:rPr>
        <w:t>План</w:t>
      </w:r>
    </w:p>
    <w:p w14:paraId="20000000">
      <w:pPr>
        <w:widowControl w:val="1"/>
        <w:ind/>
        <w:jc w:val="center"/>
        <w:rPr>
          <w:sz w:val="28"/>
        </w:rPr>
      </w:pPr>
      <w:r>
        <w:rPr>
          <w:sz w:val="28"/>
        </w:rPr>
        <w:t>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>
        <w:rPr>
          <w:sz w:val="28"/>
        </w:rPr>
        <w:t xml:space="preserve">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Белокалитвинского</w:t>
      </w:r>
      <w:r>
        <w:rPr>
          <w:sz w:val="28"/>
        </w:rPr>
        <w:t xml:space="preserve"> района Ростовской области</w:t>
      </w:r>
      <w:r>
        <w:rPr>
          <w:sz w:val="28"/>
        </w:rPr>
        <w:t>, социальную и культурную адаптацию мигрантов, профилактику межнациональных (межэтнических) конфликтов на 20</w:t>
      </w:r>
      <w:r>
        <w:rPr>
          <w:sz w:val="28"/>
        </w:rPr>
        <w:t>26</w:t>
      </w:r>
      <w:r>
        <w:rPr>
          <w:sz w:val="28"/>
        </w:rPr>
        <w:t xml:space="preserve"> год</w:t>
      </w:r>
    </w:p>
    <w:p w14:paraId="21000000">
      <w:pPr>
        <w:widowControl w:val="1"/>
        <w:ind w:firstLine="567"/>
        <w:jc w:val="both"/>
        <w:rPr>
          <w:sz w:val="28"/>
        </w:rPr>
      </w:pPr>
    </w:p>
    <w:p w14:paraId="22000000">
      <w:pPr>
        <w:widowControl w:val="1"/>
        <w:ind w:firstLine="567"/>
        <w:jc w:val="center"/>
        <w:rPr>
          <w:sz w:val="28"/>
        </w:rPr>
      </w:pPr>
      <w:r>
        <w:rPr>
          <w:sz w:val="28"/>
        </w:rPr>
        <w:t>Цели и задачи Плана мероприятий</w:t>
      </w:r>
    </w:p>
    <w:p w14:paraId="23000000">
      <w:pPr>
        <w:widowControl w:val="1"/>
        <w:ind w:firstLine="567"/>
        <w:jc w:val="both"/>
        <w:rPr>
          <w:sz w:val="28"/>
        </w:rPr>
      </w:pPr>
    </w:p>
    <w:p w14:paraId="24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Цель Плана мероприятий – укрепление в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Белокалитвинского</w:t>
      </w:r>
      <w:r>
        <w:rPr>
          <w:sz w:val="28"/>
        </w:rPr>
        <w:t xml:space="preserve"> района Ростовской области</w:t>
      </w:r>
      <w:r>
        <w:rPr>
          <w:sz w:val="28"/>
        </w:rPr>
        <w:t xml:space="preserve"> </w:t>
      </w:r>
      <w:r>
        <w:rPr>
          <w:sz w:val="28"/>
        </w:rPr>
        <w:t>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14:paraId="25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Основными задачами реализации Программы являются:</w:t>
      </w:r>
    </w:p>
    <w:p w14:paraId="26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1) Выявление и преодоление негативных тенденций, тормозящих устойчивое и культурное развитие 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Белокалитвинского</w:t>
      </w:r>
      <w:r>
        <w:rPr>
          <w:sz w:val="28"/>
        </w:rPr>
        <w:t xml:space="preserve"> района Ростовской области</w:t>
      </w:r>
      <w:r>
        <w:rPr>
          <w:sz w:val="28"/>
        </w:rPr>
        <w:t xml:space="preserve"> </w:t>
      </w:r>
      <w:r>
        <w:rPr>
          <w:sz w:val="28"/>
        </w:rPr>
        <w:t>и находящих свое проявление в фактах:</w:t>
      </w:r>
    </w:p>
    <w:p w14:paraId="27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межэтнической и межконфессиональной враждебности и нетерпимости;</w:t>
      </w:r>
    </w:p>
    <w:p w14:paraId="28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агрессии и насилия на межэтнической основе;</w:t>
      </w:r>
    </w:p>
    <w:p w14:paraId="29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распространение негативных этнических и конфессиональных стереотипов;</w:t>
      </w:r>
    </w:p>
    <w:p w14:paraId="2A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ксенофобии, бытового расизма, шовинизма;</w:t>
      </w:r>
    </w:p>
    <w:p w14:paraId="2B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политического экстремизма на национальной почве.</w:t>
      </w:r>
    </w:p>
    <w:p w14:paraId="2C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2)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14:paraId="2D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консолидация усилий субъектов противодействия экстремизму и заинтересованных организаций;</w:t>
      </w:r>
    </w:p>
    <w:p w14:paraId="2E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утверждения основ гражданской идентичности как начала, объединяющего всех жителей</w:t>
      </w:r>
      <w:r>
        <w:rPr>
          <w:sz w:val="28"/>
        </w:rPr>
        <w:t xml:space="preserve">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Белокалитвинского</w:t>
      </w:r>
      <w:r>
        <w:rPr>
          <w:sz w:val="28"/>
        </w:rPr>
        <w:t xml:space="preserve"> района Ростовской области</w:t>
      </w:r>
      <w:r>
        <w:rPr>
          <w:sz w:val="28"/>
        </w:rPr>
        <w:t xml:space="preserve">; </w:t>
      </w:r>
    </w:p>
    <w:p w14:paraId="2F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воспитания культуры толерантности и межнационального согласия;</w:t>
      </w:r>
    </w:p>
    <w:p w14:paraId="30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достижения необходимого уровня правовой культуры граждан как основы толерантного сознания и поведения;</w:t>
      </w:r>
    </w:p>
    <w:p w14:paraId="31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14:paraId="32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14:paraId="33000000">
      <w:pPr>
        <w:widowControl w:val="1"/>
        <w:ind w:firstLine="567"/>
        <w:jc w:val="both"/>
        <w:rPr>
          <w:sz w:val="28"/>
        </w:rPr>
      </w:pPr>
    </w:p>
    <w:p w14:paraId="34000000">
      <w:pPr>
        <w:widowControl w:val="1"/>
        <w:ind w:firstLine="567"/>
        <w:jc w:val="center"/>
        <w:rPr>
          <w:sz w:val="28"/>
        </w:rPr>
      </w:pPr>
      <w:r>
        <w:rPr>
          <w:sz w:val="28"/>
        </w:rPr>
        <w:t>Перечень мероприятий</w:t>
      </w:r>
    </w:p>
    <w:p w14:paraId="35000000">
      <w:pPr>
        <w:widowControl w:val="1"/>
        <w:ind w:firstLine="567"/>
        <w:jc w:val="both"/>
        <w:rPr>
          <w:sz w:val="28"/>
        </w:rPr>
      </w:pPr>
    </w:p>
    <w:p w14:paraId="36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Основные мероприятия реализации Плана: </w:t>
      </w:r>
    </w:p>
    <w:p w14:paraId="37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организация работы с обращениями граждан и другими информационными материалами в целях противодействия экстремизму;</w:t>
      </w:r>
    </w:p>
    <w:p w14:paraId="38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проведение профилактической работы с лицами, подверженными влиянию экстремистской идеологии;</w:t>
      </w:r>
    </w:p>
    <w:p w14:paraId="39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реализация мер, направленных на профилактику и противодействие распространению на территории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Белокалитвинского</w:t>
      </w:r>
      <w:r>
        <w:rPr>
          <w:sz w:val="28"/>
        </w:rPr>
        <w:t xml:space="preserve"> района Ростовской области</w:t>
      </w:r>
      <w:r>
        <w:rPr>
          <w:sz w:val="28"/>
        </w:rPr>
        <w:t xml:space="preserve"> </w:t>
      </w:r>
      <w:r>
        <w:rPr>
          <w:sz w:val="28"/>
        </w:rPr>
        <w:t>экстремизма, неонацизма и украинского национализма;</w:t>
      </w:r>
    </w:p>
    <w:p w14:paraId="3A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реализация мер правового и информационного характера по недопущению использования этнического и религиозного факторов в избирательном процессе и предвыборных программах;</w:t>
      </w:r>
    </w:p>
    <w:p w14:paraId="3B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предотвращение любых форм дискриминации по признакам социальной, расовой, национальной (этнической), языковой, идеологической или религиозной принадлежности;</w:t>
      </w:r>
    </w:p>
    <w:p w14:paraId="3C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формирование в обществе атмосферы неприятия пропаганды и оправдания экстремистской идеологии, ксенофобии, национальной или религиозной исключительности;</w:t>
      </w:r>
    </w:p>
    <w:p w14:paraId="3D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предупреждение попыток разжигания расовой, национальной и религиозной розни, ненависти либо вражды;</w:t>
      </w:r>
    </w:p>
    <w:p w14:paraId="3E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мероприятия, направленные на профилактику проявлений экстремизма и гармонизацию межнациональных отношений, в том числе в молодёжной среде;</w:t>
      </w:r>
    </w:p>
    <w:p w14:paraId="3F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мероприятия, направленные на сохранение и развитие национальных культур, с целью профилактики экстремизма на национальной почве;</w:t>
      </w:r>
    </w:p>
    <w:p w14:paraId="40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мероприятия, направленные на информационное обеспечение Плана. </w:t>
      </w:r>
    </w:p>
    <w:p w14:paraId="41000000">
      <w:pPr>
        <w:widowControl w:val="1"/>
        <w:ind w:firstLine="567"/>
        <w:jc w:val="both"/>
        <w:rPr>
          <w:sz w:val="28"/>
        </w:rPr>
      </w:pPr>
    </w:p>
    <w:p w14:paraId="42000000">
      <w:pPr>
        <w:widowControl w:val="1"/>
        <w:ind w:firstLine="567"/>
        <w:jc w:val="center"/>
        <w:rPr>
          <w:sz w:val="28"/>
        </w:rPr>
      </w:pPr>
      <w:r>
        <w:rPr>
          <w:sz w:val="28"/>
        </w:rPr>
        <w:t>Содержание плана:</w:t>
      </w:r>
    </w:p>
    <w:p w14:paraId="43000000">
      <w:pPr>
        <w:widowControl w:val="1"/>
        <w:ind w:firstLine="567"/>
        <w:jc w:val="both"/>
        <w:rPr>
          <w:sz w:val="28"/>
        </w:rPr>
      </w:pPr>
    </w:p>
    <w:tbl>
      <w:tblPr>
        <w:tblW w:type="auto" w:w="0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9"/>
        <w:gridCol w:w="4186"/>
        <w:gridCol w:w="2859"/>
        <w:gridCol w:w="1956"/>
      </w:tblGrid>
      <w:tr>
        <w:trPr>
          <w:trHeight w:hRule="atLeast" w:val="284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Перечень мероприятий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</w:tr>
      <w:tr>
        <w:trPr>
          <w:trHeight w:hRule="atLeast" w:val="284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sz w:val="24"/>
              </w:rPr>
            </w:pPr>
            <w:r>
              <w:rPr>
                <w:sz w:val="24"/>
              </w:rPr>
              <w:t>Реализация мер по стимулированию участия населения в деятельности общественных организаций правоохранительной направленности (народной дружины)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>Нижнепоповского</w:t>
            </w:r>
            <w:r>
              <w:rPr>
                <w:sz w:val="24"/>
              </w:rPr>
              <w:t xml:space="preserve"> сельского поселения 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>
        <w:trPr>
          <w:trHeight w:hRule="atLeast" w:val="284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sz w:val="24"/>
              </w:rPr>
            </w:pPr>
            <w:r>
              <w:rPr>
                <w:sz w:val="24"/>
              </w:rPr>
              <w:t>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>
        <w:trPr>
          <w:trHeight w:hRule="atLeast" w:val="284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sz w:val="24"/>
              </w:rPr>
            </w:pPr>
            <w:r>
              <w:rPr>
                <w:sz w:val="24"/>
              </w:rPr>
              <w:t>Содействие проведению мероприятий, приуроченных к памятным датам в истории народов России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МБУК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sz w:val="24"/>
              </w:rPr>
            </w:pPr>
            <w:r>
              <w:rPr>
                <w:sz w:val="24"/>
              </w:rPr>
              <w:t>в течение года по плану культурных мероприятий</w:t>
            </w:r>
          </w:p>
        </w:tc>
      </w:tr>
      <w:tr>
        <w:trPr>
          <w:trHeight w:hRule="atLeast" w:val="284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sz w:val="24"/>
              </w:rPr>
            </w:pPr>
            <w:r>
              <w:rPr>
                <w:sz w:val="24"/>
              </w:rPr>
              <w:t>Проведение фестивалей, праздников и других мероприятий, направленных на укрепление единства, обеспечение межнационального мира и согласия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rPr>
                <w:sz w:val="24"/>
              </w:rPr>
            </w:pPr>
            <w:r>
              <w:rPr>
                <w:sz w:val="24"/>
              </w:rPr>
              <w:t>МБУК «Нижнепоповская КС»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rPr>
                <w:sz w:val="24"/>
              </w:rPr>
            </w:pPr>
            <w:r>
              <w:rPr>
                <w:sz w:val="24"/>
              </w:rPr>
              <w:t>в течение года по плану культурных мероприятий</w:t>
            </w:r>
          </w:p>
        </w:tc>
      </w:tr>
      <w:tr>
        <w:trPr>
          <w:trHeight w:hRule="atLeast" w:val="284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Содействие активному распространению идеи исторического единства народов Российской Федерации, р</w:t>
            </w:r>
            <w:r>
              <w:rPr>
                <w:sz w:val="24"/>
              </w:rPr>
              <w:t xml:space="preserve">еализация мероприятий, направленных на распространение знаний об истории и культуре коренного населения 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sz w:val="24"/>
              </w:rPr>
            </w:pPr>
            <w:r>
              <w:rPr>
                <w:sz w:val="24"/>
              </w:rPr>
              <w:t>МБУК «Нижнепоповская КС»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sz w:val="24"/>
              </w:rPr>
            </w:pPr>
            <w:r>
              <w:rPr>
                <w:sz w:val="24"/>
              </w:rPr>
              <w:t>выставки по планам библиотек в течение года</w:t>
            </w:r>
          </w:p>
        </w:tc>
      </w:tr>
      <w:tr>
        <w:trPr>
          <w:trHeight w:hRule="atLeast" w:val="284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sz w:val="24"/>
              </w:rPr>
            </w:pPr>
            <w:r>
              <w:rPr>
                <w:sz w:val="24"/>
              </w:rPr>
              <w:t>Проведение дня толерантности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rPr>
                <w:sz w:val="24"/>
              </w:rPr>
            </w:pPr>
            <w:r>
              <w:rPr>
                <w:sz w:val="24"/>
              </w:rPr>
              <w:t>МБУК «Нижнепоповская КС»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в течение года по плану культурных мероприятий</w:t>
            </w:r>
          </w:p>
        </w:tc>
      </w:tr>
      <w:tr>
        <w:trPr>
          <w:trHeight w:hRule="atLeast" w:val="284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досуга детей, подростков, молодежи и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развития граждан всех возрастов, п</w:t>
            </w:r>
            <w:r>
              <w:rPr>
                <w:sz w:val="24"/>
              </w:rPr>
              <w:t>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sz w:val="24"/>
              </w:rPr>
            </w:pPr>
            <w:r>
              <w:rPr>
                <w:sz w:val="24"/>
              </w:rPr>
              <w:t>МБУК «Нижнепоповская КС»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>
        <w:trPr>
          <w:trHeight w:hRule="atLeast" w:val="284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sz w:val="24"/>
              </w:rPr>
            </w:pPr>
            <w:r>
              <w:rPr>
                <w:sz w:val="24"/>
              </w:rPr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rPr>
                <w:sz w:val="24"/>
              </w:rPr>
            </w:pPr>
            <w:r>
              <w:rPr>
                <w:sz w:val="24"/>
              </w:rPr>
              <w:t>Администрация;</w:t>
            </w:r>
          </w:p>
          <w:p w14:paraId="67000000">
            <w:pPr>
              <w:rPr>
                <w:sz w:val="24"/>
              </w:rPr>
            </w:pPr>
            <w:r>
              <w:rPr>
                <w:sz w:val="24"/>
              </w:rPr>
              <w:t>МБУК «Нижнепоповская КС»</w:t>
            </w:r>
          </w:p>
          <w:p w14:paraId="68000000">
            <w:pPr>
              <w:rPr>
                <w:sz w:val="24"/>
              </w:rPr>
            </w:pP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rPr>
                <w:sz w:val="24"/>
              </w:rPr>
            </w:pPr>
            <w:r>
              <w:rPr>
                <w:sz w:val="24"/>
              </w:rPr>
              <w:t xml:space="preserve">постоянно </w:t>
            </w:r>
          </w:p>
        </w:tc>
      </w:tr>
      <w:tr>
        <w:trPr>
          <w:trHeight w:hRule="atLeast" w:val="284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rPr>
                <w:sz w:val="24"/>
              </w:rPr>
            </w:pPr>
            <w:r>
              <w:rPr>
                <w:sz w:val="24"/>
              </w:rPr>
              <w:t xml:space="preserve">Подготовка и размещение на официальном сайте 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дминистрации информации о ходе реализации государственной политики в сферах национальных, государственно-конфессиональных и общественно-политических отношений, профилактике экстремистских проявлений, а также о проведении основных общественно значимых мероприятиях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>
        <w:trPr>
          <w:trHeight w:hRule="atLeast" w:val="284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Координация деятельности администрации с действиями  правоохранительных органов, органов государственной власти в совместной работе по выявлению и пресечению экстремистских проявлений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Администрация 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>
        <w:trPr>
          <w:trHeight w:hRule="atLeast" w:val="284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мероприятий по выявлению фактов осквернения зданий и иных сооружений, посредством нанесения нацистской символики, лозунгов экстремистского характера, формирующих негативное отношение к мигрантам, уведомление о данных фактах органов полиции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Администрация 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>
        <w:trPr>
          <w:trHeight w:hRule="atLeast" w:val="284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  <w:highlight w:val="white"/>
              </w:rPr>
      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российских граждан, возникновение у них заинтересованности в противодействии экстремизму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Администрация 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>
        <w:trPr>
          <w:trHeight w:hRule="atLeast" w:val="284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418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проведения социологического исследования межнациональных и межконфессиональных отношений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Администрация 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</w:tbl>
    <w:p w14:paraId="7E000000">
      <w:pPr>
        <w:widowControl w:val="1"/>
        <w:ind w:firstLine="567"/>
        <w:jc w:val="both"/>
        <w:rPr>
          <w:sz w:val="28"/>
        </w:rPr>
      </w:pPr>
    </w:p>
    <w:p w14:paraId="7F000000">
      <w:pPr>
        <w:widowControl w:val="1"/>
        <w:ind w:firstLine="567"/>
        <w:jc w:val="center"/>
        <w:rPr>
          <w:sz w:val="28"/>
        </w:rPr>
      </w:pPr>
      <w:r>
        <w:rPr>
          <w:sz w:val="28"/>
        </w:rPr>
        <w:t>Ожидаемые результаты реализации Плана</w:t>
      </w:r>
    </w:p>
    <w:p w14:paraId="80000000">
      <w:pPr>
        <w:widowControl w:val="1"/>
        <w:ind w:firstLine="567"/>
        <w:jc w:val="both"/>
        <w:rPr>
          <w:sz w:val="28"/>
        </w:rPr>
      </w:pPr>
    </w:p>
    <w:p w14:paraId="81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обстановки, укреплении толерантности в многонациональной молодежной среде, снижении уровня </w:t>
      </w:r>
      <w:r>
        <w:rPr>
          <w:sz w:val="28"/>
        </w:rPr>
        <w:t>конфликтогенности</w:t>
      </w:r>
      <w:r>
        <w:rPr>
          <w:sz w:val="28"/>
        </w:rPr>
        <w:t xml:space="preserve"> в межэтнических отношениях, увеличении количества мероприятий, способствующих профилактике экстремизма, гармонизации межнациональных отношений, сохранению и развитию языков и культуры народов Российской Федерации, проживающих на территории</w:t>
      </w:r>
      <w:r>
        <w:rPr>
          <w:sz w:val="28"/>
        </w:rPr>
        <w:t xml:space="preserve">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Белокалитвинского</w:t>
      </w:r>
      <w:r>
        <w:rPr>
          <w:sz w:val="28"/>
        </w:rPr>
        <w:t xml:space="preserve"> района</w:t>
      </w:r>
      <w:r>
        <w:t xml:space="preserve"> </w:t>
      </w:r>
      <w:r>
        <w:rPr>
          <w:sz w:val="28"/>
        </w:rPr>
        <w:t>Ростовской области</w:t>
      </w:r>
      <w:r>
        <w:rPr>
          <w:sz w:val="28"/>
        </w:rPr>
        <w:t>.</w:t>
      </w:r>
    </w:p>
    <w:sectPr>
      <w:pgSz w:h="16848" w:orient="portrait" w:w="11908"/>
      <w:pgMar w:bottom="567" w:footer="709" w:gutter="0" w:header="709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footnote reference"/>
    <w:link w:val="Style_8_ch"/>
    <w:rPr>
      <w:vertAlign w:val="superscript"/>
    </w:rPr>
  </w:style>
  <w:style w:styleId="Style_8_ch" w:type="character">
    <w:name w:val="footnote reference"/>
    <w:link w:val="Style_8"/>
    <w:rPr>
      <w:vertAlign w:val="superscript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Balloon Text"/>
    <w:basedOn w:val="Style_1"/>
    <w:link w:val="Style_11_ch"/>
    <w:rPr>
      <w:rFonts w:ascii="Tahoma" w:hAnsi="Tahoma"/>
      <w:sz w:val="16"/>
    </w:rPr>
  </w:style>
  <w:style w:styleId="Style_11_ch" w:type="character">
    <w:name w:val="Balloon Text"/>
    <w:basedOn w:val="Style_1_ch"/>
    <w:link w:val="Style_11"/>
    <w:rPr>
      <w:rFonts w:ascii="Tahoma" w:hAnsi="Tahoma"/>
      <w:sz w:val="16"/>
    </w:rPr>
  </w:style>
  <w:style w:styleId="Style_12" w:type="paragraph">
    <w:name w:val="annotation text"/>
    <w:basedOn w:val="Style_1"/>
    <w:link w:val="Style_12_ch"/>
    <w:rPr>
      <w:sz w:val="20"/>
    </w:rPr>
  </w:style>
  <w:style w:styleId="Style_12_ch" w:type="character">
    <w:name w:val="annotation text"/>
    <w:basedOn w:val="Style_1_ch"/>
    <w:link w:val="Style_12"/>
    <w:rPr>
      <w:sz w:val="20"/>
    </w:rPr>
  </w:style>
  <w:style w:styleId="Style_13" w:type="paragraph">
    <w:name w:val="heading 1"/>
    <w:next w:val="Style_1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basedOn w:val="Style_1"/>
    <w:link w:val="Style_15_ch"/>
    <w:rPr>
      <w:sz w:val="20"/>
    </w:rPr>
  </w:style>
  <w:style w:styleId="Style_15_ch" w:type="character">
    <w:name w:val="Footnote"/>
    <w:basedOn w:val="Style_1_ch"/>
    <w:link w:val="Style_15"/>
    <w:rPr>
      <w:sz w:val="20"/>
    </w:rPr>
  </w:style>
  <w:style w:styleId="Style_16" w:type="paragraph">
    <w:name w:val="toc 1"/>
    <w:next w:val="Style_1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List Paragraph"/>
    <w:basedOn w:val="Style_1"/>
    <w:link w:val="Style_19_ch"/>
    <w:pPr>
      <w:widowControl w:val="1"/>
      <w:ind w:left="720"/>
      <w:contextualSpacing w:val="1"/>
    </w:pPr>
  </w:style>
  <w:style w:styleId="Style_19_ch" w:type="character">
    <w:name w:val="List Paragraph"/>
    <w:basedOn w:val="Style_1_ch"/>
    <w:link w:val="Style_19"/>
  </w:style>
  <w:style w:styleId="Style_20" w:type="paragraph">
    <w:name w:val="toc 9"/>
    <w:next w:val="Style_1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1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ConsPlusNormal"/>
    <w:link w:val="Style_26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6_ch" w:type="character">
    <w:name w:val="ConsPlusNormal"/>
    <w:link w:val="Style_26"/>
    <w:rPr>
      <w:rFonts w:ascii="Times New Roman" w:hAnsi="Times New Roman"/>
      <w:sz w:val="24"/>
    </w:rPr>
  </w:style>
  <w:style w:styleId="Style_27" w:type="paragraph">
    <w:name w:val="heading 2"/>
    <w:basedOn w:val="Style_1"/>
    <w:link w:val="Style_27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27_ch" w:type="character">
    <w:name w:val="heading 2"/>
    <w:basedOn w:val="Style_1_ch"/>
    <w:link w:val="Style_27"/>
    <w:rPr>
      <w:b w:val="1"/>
      <w:sz w:val="36"/>
    </w:rPr>
  </w:style>
  <w:style w:styleId="Style_28" w:type="paragraph">
    <w:name w:val="annotation reference"/>
    <w:basedOn w:val="Style_18"/>
    <w:link w:val="Style_28_ch"/>
    <w:rPr>
      <w:sz w:val="16"/>
    </w:rPr>
  </w:style>
  <w:style w:styleId="Style_28_ch" w:type="character">
    <w:name w:val="annotation reference"/>
    <w:basedOn w:val="Style_18_ch"/>
    <w:link w:val="Style_28"/>
    <w:rPr>
      <w:sz w:val="16"/>
    </w:rPr>
  </w:style>
  <w:style w:styleId="Style_29" w:type="paragraph">
    <w:name w:val="annotation subject"/>
    <w:basedOn w:val="Style_12"/>
    <w:next w:val="Style_12"/>
    <w:link w:val="Style_29_ch"/>
    <w:rPr>
      <w:b w:val="1"/>
    </w:rPr>
  </w:style>
  <w:style w:styleId="Style_29_ch" w:type="character">
    <w:name w:val="annotation subject"/>
    <w:basedOn w:val="Style_12_ch"/>
    <w:link w:val="Style_29"/>
    <w:rPr>
      <w:b w:val="1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2026-02-09T08:35:49Z</dcterms:created>
  <dcterms:modified xsi:type="dcterms:W3CDTF">2026-02-09T09:00:28Z</dcterms:modified>
</cp:coreProperties>
</file>