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AC" w:rsidRDefault="0003665B" w:rsidP="003A6032">
      <w:pPr>
        <w:jc w:val="center"/>
        <w:rPr>
          <w:sz w:val="28"/>
        </w:rPr>
      </w:pPr>
      <w:r>
        <w:rPr>
          <w:sz w:val="28"/>
        </w:rPr>
        <w:t xml:space="preserve">                                  </w:t>
      </w:r>
      <w:r w:rsidR="00A25921">
        <w:rPr>
          <w:noProof/>
          <w:sz w:val="28"/>
        </w:rPr>
        <w:drawing>
          <wp:inline distT="0" distB="0" distL="0" distR="0">
            <wp:extent cx="409575" cy="5810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ПРОЕКТ</w:t>
      </w:r>
    </w:p>
    <w:p w:rsidR="001C15AC" w:rsidRDefault="00A25921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1C15AC" w:rsidRDefault="00A25921">
      <w:pPr>
        <w:jc w:val="center"/>
        <w:rPr>
          <w:sz w:val="28"/>
        </w:rPr>
      </w:pPr>
      <w:r>
        <w:rPr>
          <w:sz w:val="28"/>
        </w:rPr>
        <w:t xml:space="preserve">   РОСТОВСКАЯ ОБЛАСТЬ</w:t>
      </w:r>
    </w:p>
    <w:p w:rsidR="001C15AC" w:rsidRDefault="00A25921">
      <w:pPr>
        <w:jc w:val="center"/>
        <w:rPr>
          <w:sz w:val="28"/>
        </w:rPr>
      </w:pPr>
      <w:r>
        <w:rPr>
          <w:sz w:val="28"/>
        </w:rPr>
        <w:t xml:space="preserve">   БЕЛОКАЛИТВИНСКИЙ РАЙОН</w:t>
      </w:r>
    </w:p>
    <w:p w:rsidR="001C15AC" w:rsidRDefault="00A25921">
      <w:pPr>
        <w:jc w:val="center"/>
        <w:rPr>
          <w:sz w:val="28"/>
        </w:rPr>
      </w:pPr>
      <w:r>
        <w:rPr>
          <w:sz w:val="28"/>
        </w:rPr>
        <w:t xml:space="preserve">   МУНИЦИПАЛЬНОЕ ОБРАЗОВАНИЕ</w:t>
      </w:r>
    </w:p>
    <w:p w:rsidR="001C15AC" w:rsidRDefault="00A25921">
      <w:pPr>
        <w:jc w:val="center"/>
        <w:rPr>
          <w:sz w:val="28"/>
        </w:rPr>
      </w:pPr>
      <w:r>
        <w:rPr>
          <w:sz w:val="28"/>
        </w:rPr>
        <w:t xml:space="preserve">   «НИЖНЕПОПОВСКОЕ СЕЛЬСКОЕ ПОСЕЛЕНИЕ»</w:t>
      </w:r>
    </w:p>
    <w:p w:rsidR="001C15AC" w:rsidRDefault="00A25921">
      <w:pPr>
        <w:jc w:val="center"/>
        <w:rPr>
          <w:sz w:val="28"/>
        </w:rPr>
      </w:pPr>
      <w:r>
        <w:rPr>
          <w:sz w:val="28"/>
        </w:rPr>
        <w:t xml:space="preserve">   АДМИНИСТРАЦИЯ НИЖНЕПОПОВСКОГО СЕЛЬСКОГО                                                                                                           ПОСЕЛЕНИЯ         </w:t>
      </w:r>
    </w:p>
    <w:p w:rsidR="00A25921" w:rsidRDefault="00A25921" w:rsidP="00A25921">
      <w:pPr>
        <w:spacing w:before="120"/>
        <w:jc w:val="center"/>
        <w:rPr>
          <w:sz w:val="28"/>
        </w:rPr>
      </w:pPr>
      <w:r>
        <w:rPr>
          <w:b/>
          <w:sz w:val="28"/>
        </w:rPr>
        <w:t>ПОСТАНОВЛЕНИЕ</w:t>
      </w:r>
    </w:p>
    <w:p w:rsidR="00A25921" w:rsidRDefault="003A6032" w:rsidP="00A25921">
      <w:pPr>
        <w:spacing w:before="120"/>
        <w:jc w:val="center"/>
        <w:rPr>
          <w:sz w:val="28"/>
        </w:rPr>
      </w:pPr>
      <w:r>
        <w:rPr>
          <w:sz w:val="28"/>
        </w:rPr>
        <w:t xml:space="preserve"> о</w:t>
      </w:r>
      <w:r w:rsidR="00A25921">
        <w:rPr>
          <w:sz w:val="28"/>
        </w:rPr>
        <w:t xml:space="preserve">т </w:t>
      </w:r>
      <w:r w:rsidR="0003665B">
        <w:rPr>
          <w:sz w:val="28"/>
        </w:rPr>
        <w:t>__.___</w:t>
      </w:r>
      <w:r w:rsidR="00A25921">
        <w:rPr>
          <w:sz w:val="28"/>
        </w:rPr>
        <w:t xml:space="preserve"> </w:t>
      </w:r>
      <w:r w:rsidR="0003665B">
        <w:rPr>
          <w:sz w:val="28"/>
        </w:rPr>
        <w:t xml:space="preserve">2025 </w:t>
      </w:r>
      <w:r w:rsidR="00A25921">
        <w:rPr>
          <w:sz w:val="28"/>
        </w:rPr>
        <w:t xml:space="preserve">   №</w:t>
      </w:r>
      <w:r>
        <w:rPr>
          <w:sz w:val="28"/>
        </w:rPr>
        <w:t xml:space="preserve"> </w:t>
      </w:r>
    </w:p>
    <w:p w:rsidR="00A25921" w:rsidRDefault="00A25921" w:rsidP="00A25921">
      <w:pPr>
        <w:spacing w:before="120"/>
        <w:jc w:val="center"/>
        <w:rPr>
          <w:b/>
          <w:sz w:val="28"/>
        </w:rPr>
      </w:pPr>
      <w:r>
        <w:rPr>
          <w:sz w:val="28"/>
        </w:rPr>
        <w:t xml:space="preserve">х. </w:t>
      </w:r>
      <w:proofErr w:type="spellStart"/>
      <w:r>
        <w:rPr>
          <w:sz w:val="28"/>
        </w:rPr>
        <w:t>Нижнепопов</w:t>
      </w:r>
      <w:proofErr w:type="spellEnd"/>
    </w:p>
    <w:p w:rsidR="00A25921" w:rsidRDefault="00A25921" w:rsidP="00A25921">
      <w:pPr>
        <w:rPr>
          <w:b/>
          <w:sz w:val="28"/>
        </w:rPr>
      </w:pPr>
    </w:p>
    <w:p w:rsidR="00A25921" w:rsidRDefault="00A25921" w:rsidP="00A25921">
      <w:pPr>
        <w:ind w:right="567"/>
        <w:jc w:val="center"/>
        <w:rPr>
          <w:b/>
          <w:sz w:val="28"/>
        </w:rPr>
      </w:pPr>
      <w:bookmarkStart w:id="0" w:name="%25D0%259D%25D0%25B0%25D0%25B8%25D0%25BC"/>
      <w:bookmarkEnd w:id="0"/>
      <w:r>
        <w:rPr>
          <w:b/>
          <w:sz w:val="28"/>
        </w:rPr>
        <w:t xml:space="preserve">О внесении изменений в постановление Администрации </w:t>
      </w:r>
    </w:p>
    <w:p w:rsidR="00A25921" w:rsidRDefault="00A25921" w:rsidP="00A25921">
      <w:pPr>
        <w:ind w:right="567"/>
        <w:jc w:val="center"/>
        <w:rPr>
          <w:sz w:val="28"/>
        </w:rPr>
      </w:pPr>
      <w:r>
        <w:rPr>
          <w:b/>
          <w:sz w:val="28"/>
        </w:rPr>
        <w:t>Нижнепоповского сельского поселения от 20.08.2024 № 138</w:t>
      </w:r>
    </w:p>
    <w:p w:rsidR="00A25921" w:rsidRDefault="00A25921" w:rsidP="00A25921">
      <w:pPr>
        <w:ind w:right="567"/>
        <w:rPr>
          <w:sz w:val="28"/>
        </w:rPr>
      </w:pPr>
    </w:p>
    <w:p w:rsidR="00A25921" w:rsidRDefault="00A25921" w:rsidP="00A25921">
      <w:pPr>
        <w:spacing w:line="228" w:lineRule="auto"/>
        <w:ind w:firstLine="567"/>
        <w:jc w:val="both"/>
        <w:rPr>
          <w:b/>
          <w:sz w:val="28"/>
        </w:rPr>
      </w:pPr>
      <w:r>
        <w:rPr>
          <w:sz w:val="28"/>
        </w:rPr>
        <w:t>В соответствии с Федеральными законами от 06.10.2003 № 131-ФЗ «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Федеральный закон  от 08.07.2024г. № 172 « О внесении изменений в статьи 2 и 5 Федерального закона « Об организации предоставления государственных и государственных и муниципальных услуг»,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</w:t>
      </w:r>
      <w:proofErr w:type="gramEnd"/>
      <w:r>
        <w:rPr>
          <w:sz w:val="28"/>
        </w:rPr>
        <w:t xml:space="preserve"> регламентов предоставления государственных услуг  и административных регламентов осуществления государственного контроля (надзора)», постановлением Администрации Нижнепоповского сельского поселения от 24.05.2019г. № 73 «Об утверждении реестра муниципальных услуг Нижнепоповского сельского поселения», Решение собрания депутатов  Администрации Нижнепоповского сельского поселения от 08.05.2024г. № 88 «Об утверждении реестра муниципальных услуг Нижнепоповского сельского поселения», </w:t>
      </w:r>
      <w:r>
        <w:rPr>
          <w:b/>
          <w:sz w:val="28"/>
        </w:rPr>
        <w:t>постановляет:</w:t>
      </w:r>
    </w:p>
    <w:p w:rsidR="00A25921" w:rsidRDefault="00A25921" w:rsidP="00A25921">
      <w:pPr>
        <w:spacing w:line="228" w:lineRule="auto"/>
        <w:ind w:firstLine="567"/>
        <w:jc w:val="both"/>
        <w:rPr>
          <w:spacing w:val="-2"/>
          <w:sz w:val="28"/>
        </w:rPr>
      </w:pPr>
    </w:p>
    <w:p w:rsidR="00A25921" w:rsidRDefault="00A25921" w:rsidP="00A25921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1. Внести в административный регламент по предоставлению  муниципальной услуги «Признание помещения жилым помещением, жилого помещения пригодны</w:t>
      </w:r>
      <w:proofErr w:type="gramStart"/>
      <w:r>
        <w:rPr>
          <w:spacing w:val="-2"/>
          <w:sz w:val="28"/>
        </w:rPr>
        <w:t>м(</w:t>
      </w:r>
      <w:proofErr w:type="gramEnd"/>
      <w:r>
        <w:rPr>
          <w:spacing w:val="-2"/>
          <w:sz w:val="28"/>
        </w:rPr>
        <w:t>непригодным) для проживания  и многоквартирного дома аварийным и подлежащим сносу или реконструкции»  утверждённый Постановлением Администрации Нижнепоповского сельского поселения от 20.08.2024 № 138, следующее изменения:</w:t>
      </w:r>
    </w:p>
    <w:p w:rsidR="00A25921" w:rsidRDefault="00A25921" w:rsidP="00A25921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Добавить  в  раздел </w:t>
      </w:r>
      <w:r>
        <w:rPr>
          <w:spacing w:val="-2"/>
          <w:sz w:val="28"/>
          <w:lang w:val="en-US"/>
        </w:rPr>
        <w:t>II</w:t>
      </w:r>
      <w:r w:rsidRPr="00BF1F96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п. </w:t>
      </w:r>
      <w:r w:rsidRPr="00BF1F96">
        <w:rPr>
          <w:spacing w:val="-2"/>
          <w:sz w:val="28"/>
        </w:rPr>
        <w:t>7</w:t>
      </w:r>
      <w:r>
        <w:rPr>
          <w:spacing w:val="-2"/>
          <w:sz w:val="28"/>
        </w:rPr>
        <w:t xml:space="preserve"> дополнить подпунктом  «</w:t>
      </w:r>
      <w:proofErr w:type="spellStart"/>
      <w:r>
        <w:rPr>
          <w:spacing w:val="-2"/>
          <w:sz w:val="28"/>
        </w:rPr>
        <w:t>д</w:t>
      </w:r>
      <w:proofErr w:type="spellEnd"/>
      <w:r>
        <w:rPr>
          <w:spacing w:val="-2"/>
          <w:sz w:val="28"/>
        </w:rPr>
        <w:t>» следующего содержания:</w:t>
      </w:r>
    </w:p>
    <w:p w:rsidR="00A25921" w:rsidRDefault="00A25921" w:rsidP="00A25921">
      <w:pPr>
        <w:ind w:firstLine="709"/>
        <w:jc w:val="both"/>
        <w:rPr>
          <w:sz w:val="28"/>
        </w:rPr>
      </w:pPr>
      <w:r>
        <w:rPr>
          <w:sz w:val="28"/>
        </w:rPr>
        <w:t xml:space="preserve">предоставление на бумажном носителе документов  и информации, электронные образы которых ранее были заверены в соответствии с пунктом 7.2 части 1 статьи 16 Федерального закона от 27 июля 2010 № 210-ФЗ « Об организации предоставления государственным и муниципальных услуг», за </w:t>
      </w:r>
      <w:r>
        <w:rPr>
          <w:sz w:val="28"/>
        </w:rPr>
        <w:lastRenderedPageBreak/>
        <w:t xml:space="preserve">исключением случаев, если нанесение отметок на такие </w:t>
      </w:r>
      <w:proofErr w:type="gramStart"/>
      <w:r>
        <w:rPr>
          <w:sz w:val="28"/>
        </w:rPr>
        <w:t>документы</w:t>
      </w:r>
      <w:proofErr w:type="gramEnd"/>
      <w:r>
        <w:rPr>
          <w:sz w:val="28"/>
        </w:rPr>
        <w:t xml:space="preserve"> либо их  изъятие является необходимым условием представления муниципальной  услуг, и иных случаев установленных федеральными законами».</w:t>
      </w:r>
    </w:p>
    <w:p w:rsidR="00A25921" w:rsidRDefault="00A25921" w:rsidP="00A25921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после его официального опубликования.</w:t>
      </w:r>
    </w:p>
    <w:p w:rsidR="00A25921" w:rsidRDefault="00A25921" w:rsidP="00A25921">
      <w:pPr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>.  </w:t>
      </w:r>
      <w:proofErr w:type="gramStart"/>
      <w:r>
        <w:rPr>
          <w:spacing w:val="-2"/>
          <w:sz w:val="28"/>
        </w:rPr>
        <w:t>Контроль за</w:t>
      </w:r>
      <w:proofErr w:type="gramEnd"/>
      <w:r>
        <w:rPr>
          <w:spacing w:val="-2"/>
          <w:sz w:val="28"/>
        </w:rPr>
        <w:t xml:space="preserve"> выполнением постановления возложить на заведующего сектором муниципального хозяйства Администрации Нижнепоповского сельского поселения Д.В. Гончарову. </w:t>
      </w:r>
    </w:p>
    <w:p w:rsidR="00A25921" w:rsidRDefault="00A25921" w:rsidP="00A25921">
      <w:pPr>
        <w:ind w:firstLine="709"/>
        <w:jc w:val="both"/>
        <w:rPr>
          <w:sz w:val="28"/>
        </w:rPr>
      </w:pPr>
    </w:p>
    <w:p w:rsidR="00A25921" w:rsidRDefault="00A25921" w:rsidP="00A25921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A25921" w:rsidRDefault="00A25921" w:rsidP="00A25921">
      <w:pPr>
        <w:tabs>
          <w:tab w:val="left" w:pos="7655"/>
        </w:tabs>
        <w:ind w:right="566"/>
      </w:pPr>
      <w:r>
        <w:rPr>
          <w:sz w:val="28"/>
        </w:rPr>
        <w:t xml:space="preserve">Нижнепоповского сельского поселения                                       А.М. </w:t>
      </w:r>
      <w:proofErr w:type="spellStart"/>
      <w:r>
        <w:rPr>
          <w:sz w:val="28"/>
        </w:rPr>
        <w:t>Кнурев</w:t>
      </w:r>
      <w:proofErr w:type="spellEnd"/>
      <w:r>
        <w:rPr>
          <w:sz w:val="28"/>
        </w:rPr>
        <w:t xml:space="preserve"> </w:t>
      </w:r>
    </w:p>
    <w:p w:rsidR="00A25921" w:rsidRDefault="00A25921" w:rsidP="00A25921">
      <w:pPr>
        <w:widowControl w:val="0"/>
      </w:pPr>
    </w:p>
    <w:p w:rsidR="00A25921" w:rsidRDefault="00A25921" w:rsidP="00A25921">
      <w:pPr>
        <w:tabs>
          <w:tab w:val="left" w:pos="7170"/>
        </w:tabs>
        <w:ind w:right="282"/>
        <w:rPr>
          <w:sz w:val="28"/>
        </w:rPr>
      </w:pPr>
    </w:p>
    <w:p w:rsidR="00A25921" w:rsidRDefault="00A25921" w:rsidP="00A25921">
      <w:pPr>
        <w:tabs>
          <w:tab w:val="left" w:pos="7655"/>
          <w:tab w:val="left" w:pos="8222"/>
        </w:tabs>
        <w:ind w:right="282"/>
        <w:rPr>
          <w:sz w:val="28"/>
        </w:rPr>
      </w:pPr>
    </w:p>
    <w:p w:rsidR="00A25921" w:rsidRDefault="00A25921" w:rsidP="00A25921">
      <w:pPr>
        <w:tabs>
          <w:tab w:val="left" w:pos="5245"/>
          <w:tab w:val="left" w:pos="7655"/>
        </w:tabs>
        <w:ind w:right="55"/>
        <w:jc w:val="center"/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p w:rsidR="001C15AC" w:rsidRDefault="001C15AC">
      <w:pPr>
        <w:tabs>
          <w:tab w:val="left" w:pos="4320"/>
          <w:tab w:val="center" w:pos="4875"/>
        </w:tabs>
        <w:jc w:val="both"/>
        <w:rPr>
          <w:sz w:val="28"/>
        </w:rPr>
      </w:pPr>
    </w:p>
    <w:sectPr w:rsidR="001C15AC" w:rsidSect="001C15AC">
      <w:type w:val="continuous"/>
      <w:pgSz w:w="11909" w:h="16834"/>
      <w:pgMar w:top="1134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5AC"/>
    <w:rsid w:val="0003665B"/>
    <w:rsid w:val="001C15AC"/>
    <w:rsid w:val="003A6032"/>
    <w:rsid w:val="0067520C"/>
    <w:rsid w:val="00701EBD"/>
    <w:rsid w:val="00A2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15AC"/>
    <w:rPr>
      <w:sz w:val="24"/>
    </w:rPr>
  </w:style>
  <w:style w:type="paragraph" w:styleId="10">
    <w:name w:val="heading 1"/>
    <w:next w:val="a"/>
    <w:link w:val="11"/>
    <w:uiPriority w:val="9"/>
    <w:qFormat/>
    <w:rsid w:val="001C15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C15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C15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1C15AC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rsid w:val="001C15A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1C15AC"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5AC"/>
    <w:rPr>
      <w:sz w:val="24"/>
    </w:rPr>
  </w:style>
  <w:style w:type="paragraph" w:styleId="21">
    <w:name w:val="toc 2"/>
    <w:next w:val="a"/>
    <w:link w:val="22"/>
    <w:uiPriority w:val="39"/>
    <w:rsid w:val="001C15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15AC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14"/>
    <w:rsid w:val="001C15AC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2"/>
    <w:rsid w:val="001C15AC"/>
    <w:rPr>
      <w:color w:val="605E5C"/>
      <w:shd w:val="clear" w:color="auto" w:fill="E1DFDD"/>
    </w:rPr>
  </w:style>
  <w:style w:type="paragraph" w:styleId="41">
    <w:name w:val="toc 4"/>
    <w:next w:val="a"/>
    <w:link w:val="42"/>
    <w:uiPriority w:val="39"/>
    <w:rsid w:val="001C15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15A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C15A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C15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15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15AC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1C15AC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1C15AC"/>
    <w:rPr>
      <w:rFonts w:ascii="Tahoma" w:hAnsi="Tahoma"/>
      <w:sz w:val="20"/>
    </w:rPr>
  </w:style>
  <w:style w:type="paragraph" w:customStyle="1" w:styleId="Endnote">
    <w:name w:val="Endnote"/>
    <w:link w:val="Endnote0"/>
    <w:rsid w:val="001C15A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C15A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C15AC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1C15A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1C15AC"/>
  </w:style>
  <w:style w:type="paragraph" w:styleId="a7">
    <w:name w:val="footer"/>
    <w:basedOn w:val="a"/>
    <w:link w:val="a8"/>
    <w:rsid w:val="001C15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1C15AC"/>
  </w:style>
  <w:style w:type="paragraph" w:styleId="a9">
    <w:name w:val="Body Text"/>
    <w:basedOn w:val="a"/>
    <w:link w:val="aa"/>
    <w:rsid w:val="001C15AC"/>
    <w:pPr>
      <w:spacing w:line="240" w:lineRule="atLeast"/>
      <w:jc w:val="center"/>
    </w:pPr>
    <w:rPr>
      <w:b/>
    </w:rPr>
  </w:style>
  <w:style w:type="character" w:customStyle="1" w:styleId="aa">
    <w:name w:val="Основной текст Знак"/>
    <w:basedOn w:val="1"/>
    <w:link w:val="a9"/>
    <w:rsid w:val="001C15AC"/>
    <w:rPr>
      <w:b/>
    </w:rPr>
  </w:style>
  <w:style w:type="paragraph" w:styleId="31">
    <w:name w:val="toc 3"/>
    <w:next w:val="a"/>
    <w:link w:val="32"/>
    <w:uiPriority w:val="39"/>
    <w:rsid w:val="001C15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15AC"/>
    <w:rPr>
      <w:rFonts w:ascii="XO Thames" w:hAnsi="XO Thames"/>
      <w:sz w:val="28"/>
    </w:rPr>
  </w:style>
  <w:style w:type="paragraph" w:styleId="33">
    <w:name w:val="Body Text 3"/>
    <w:basedOn w:val="a"/>
    <w:link w:val="34"/>
    <w:rsid w:val="001C15AC"/>
    <w:pPr>
      <w:spacing w:line="240" w:lineRule="atLeast"/>
      <w:jc w:val="center"/>
    </w:pPr>
    <w:rPr>
      <w:b/>
      <w:sz w:val="28"/>
    </w:rPr>
  </w:style>
  <w:style w:type="character" w:customStyle="1" w:styleId="34">
    <w:name w:val="Основной текст 3 Знак"/>
    <w:basedOn w:val="1"/>
    <w:link w:val="33"/>
    <w:rsid w:val="001C15AC"/>
    <w:rPr>
      <w:b/>
      <w:sz w:val="28"/>
    </w:rPr>
  </w:style>
  <w:style w:type="character" w:customStyle="1" w:styleId="50">
    <w:name w:val="Заголовок 5 Знак"/>
    <w:link w:val="5"/>
    <w:rsid w:val="001C15A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C15AC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b"/>
    <w:rsid w:val="001C15AC"/>
    <w:rPr>
      <w:color w:val="868788"/>
    </w:rPr>
  </w:style>
  <w:style w:type="character" w:styleId="ab">
    <w:name w:val="Hyperlink"/>
    <w:basedOn w:val="a0"/>
    <w:link w:val="15"/>
    <w:rsid w:val="001C15AC"/>
    <w:rPr>
      <w:strike w:val="0"/>
      <w:color w:val="868788"/>
      <w:u w:val="none"/>
    </w:rPr>
  </w:style>
  <w:style w:type="paragraph" w:customStyle="1" w:styleId="Footnote">
    <w:name w:val="Footnote"/>
    <w:link w:val="Footnote0"/>
    <w:rsid w:val="001C15A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15AC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C15A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C15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C15A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C15A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C15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15AC"/>
    <w:rPr>
      <w:rFonts w:ascii="XO Thames" w:hAnsi="XO Thames"/>
      <w:sz w:val="28"/>
    </w:rPr>
  </w:style>
  <w:style w:type="paragraph" w:styleId="ac">
    <w:name w:val="Balloon Text"/>
    <w:basedOn w:val="a"/>
    <w:link w:val="ad"/>
    <w:rsid w:val="001C15AC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1C15AC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1C15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15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C15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15AC"/>
    <w:rPr>
      <w:rFonts w:ascii="XO Thames" w:hAnsi="XO Thames"/>
      <w:sz w:val="28"/>
    </w:rPr>
  </w:style>
  <w:style w:type="paragraph" w:customStyle="1" w:styleId="13">
    <w:name w:val="Основной шрифт абзаца1"/>
    <w:link w:val="ae"/>
    <w:rsid w:val="001C15AC"/>
  </w:style>
  <w:style w:type="paragraph" w:styleId="ae">
    <w:name w:val="Subtitle"/>
    <w:next w:val="a"/>
    <w:link w:val="af"/>
    <w:uiPriority w:val="11"/>
    <w:qFormat/>
    <w:rsid w:val="001C15A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1C15AC"/>
    <w:rPr>
      <w:rFonts w:ascii="XO Thames" w:hAnsi="XO Thames"/>
      <w:i/>
      <w:sz w:val="24"/>
    </w:rPr>
  </w:style>
  <w:style w:type="paragraph" w:styleId="af0">
    <w:name w:val="No Spacing"/>
    <w:link w:val="af1"/>
    <w:rsid w:val="001C15AC"/>
    <w:rPr>
      <w:rFonts w:ascii="Calibri" w:hAnsi="Calibri"/>
      <w:sz w:val="22"/>
    </w:rPr>
  </w:style>
  <w:style w:type="character" w:customStyle="1" w:styleId="af1">
    <w:name w:val="Без интервала Знак"/>
    <w:link w:val="af0"/>
    <w:rsid w:val="001C15AC"/>
    <w:rPr>
      <w:rFonts w:ascii="Calibri" w:hAnsi="Calibri"/>
      <w:sz w:val="22"/>
    </w:rPr>
  </w:style>
  <w:style w:type="paragraph" w:styleId="af2">
    <w:name w:val="Title"/>
    <w:next w:val="a"/>
    <w:link w:val="af3"/>
    <w:uiPriority w:val="10"/>
    <w:qFormat/>
    <w:rsid w:val="001C15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1C15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1C15AC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sid w:val="001C15AC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1C15AC"/>
    <w:rPr>
      <w:rFonts w:asciiTheme="majorHAnsi" w:hAnsiTheme="majorHAnsi"/>
      <w:color w:val="243F60" w:themeColor="accent1" w:themeShade="7F"/>
      <w:sz w:val="20"/>
    </w:rPr>
  </w:style>
  <w:style w:type="table" w:styleId="af4">
    <w:name w:val="Table Grid"/>
    <w:basedOn w:val="a1"/>
    <w:rsid w:val="001C15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2025-10-10T07:04:00Z</cp:lastPrinted>
  <dcterms:created xsi:type="dcterms:W3CDTF">2025-10-10T06:40:00Z</dcterms:created>
  <dcterms:modified xsi:type="dcterms:W3CDTF">2025-10-15T05:33:00Z</dcterms:modified>
</cp:coreProperties>
</file>